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20" w:rsidRDefault="00D02CE7">
      <w:pPr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1104900" cy="257175"/>
            <wp:effectExtent l="0" t="0" r="0" b="0"/>
            <wp:docPr id="4" name="image8.jpg" descr="na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nam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margin">
              <wp:posOffset>71120</wp:posOffset>
            </wp:positionH>
            <wp:positionV relativeFrom="paragraph">
              <wp:posOffset>-13969</wp:posOffset>
            </wp:positionV>
            <wp:extent cx="495935" cy="685800"/>
            <wp:effectExtent l="0" t="0" r="0" b="0"/>
            <wp:wrapSquare wrapText="bothSides" distT="0" distB="0" distL="114300" distR="114300"/>
            <wp:docPr id="2" name="image6.jpg" descr="matík1(kopi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matík1(kopie)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1C20" w:rsidRDefault="00D02CE7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Matematická korespondenční soutěž pro žáky 5. tříd ZŠ okresu Zlín</w:t>
      </w:r>
    </w:p>
    <w:p w:rsidR="00021C20" w:rsidRPr="004E38B1" w:rsidRDefault="00D02CE7">
      <w:pPr>
        <w:pBdr>
          <w:bottom w:val="single" w:sz="12" w:space="0" w:color="000000"/>
        </w:pBdr>
        <w:spacing w:after="120" w:line="240" w:lineRule="auto"/>
        <w:rPr>
          <w:i/>
        </w:rPr>
      </w:pPr>
      <w:r w:rsidRPr="004E38B1">
        <w:rPr>
          <w:rFonts w:ascii="Tahoma" w:eastAsia="Tahoma" w:hAnsi="Tahoma" w:cs="Tahoma"/>
        </w:rPr>
        <w:t>Gymnázium Zlín, Lesní čtvrť 1364, 760 01 Zlín</w:t>
      </w:r>
    </w:p>
    <w:p w:rsidR="00B06747" w:rsidRDefault="007F05EA" w:rsidP="000D0C47">
      <w:pPr>
        <w:spacing w:after="80"/>
        <w:jc w:val="both"/>
        <w:rPr>
          <w:i/>
        </w:rPr>
      </w:pPr>
      <w:bookmarkStart w:id="0" w:name="_1dchgega18os" w:colFirst="0" w:colLast="0"/>
      <w:bookmarkEnd w:id="0"/>
      <w:r>
        <w:rPr>
          <w:i/>
        </w:rPr>
        <w:t>Jaroušek a jeho</w:t>
      </w:r>
      <w:r w:rsidR="008145FF">
        <w:rPr>
          <w:i/>
        </w:rPr>
        <w:t xml:space="preserve"> kam</w:t>
      </w:r>
      <w:r>
        <w:rPr>
          <w:i/>
        </w:rPr>
        <w:t>a</w:t>
      </w:r>
      <w:r w:rsidR="008145FF">
        <w:rPr>
          <w:i/>
        </w:rPr>
        <w:t>rádi</w:t>
      </w:r>
      <w:r w:rsidR="00292D04">
        <w:rPr>
          <w:i/>
        </w:rPr>
        <w:t xml:space="preserve"> Mat</w:t>
      </w:r>
      <w:r w:rsidR="008145FF">
        <w:rPr>
          <w:i/>
        </w:rPr>
        <w:t>ýsek</w:t>
      </w:r>
      <w:r w:rsidR="00292D04">
        <w:rPr>
          <w:i/>
        </w:rPr>
        <w:t xml:space="preserve">, </w:t>
      </w:r>
      <w:r w:rsidR="008145FF">
        <w:rPr>
          <w:i/>
        </w:rPr>
        <w:t xml:space="preserve">Ivánek, Víteček a Verunka se </w:t>
      </w:r>
      <w:r>
        <w:rPr>
          <w:i/>
        </w:rPr>
        <w:t xml:space="preserve">chystali </w:t>
      </w:r>
      <w:r w:rsidR="004E38B1">
        <w:rPr>
          <w:i/>
        </w:rPr>
        <w:t>na cestu</w:t>
      </w:r>
      <w:r w:rsidR="00797F39" w:rsidRPr="004E38B1">
        <w:rPr>
          <w:i/>
        </w:rPr>
        <w:t xml:space="preserve"> do Peru. Všichni </w:t>
      </w:r>
      <w:r w:rsidR="00292D04">
        <w:rPr>
          <w:i/>
        </w:rPr>
        <w:t xml:space="preserve">kromě Matýska </w:t>
      </w:r>
      <w:r w:rsidR="000D0C47" w:rsidRPr="004E38B1">
        <w:rPr>
          <w:i/>
        </w:rPr>
        <w:t>uměli jen</w:t>
      </w:r>
      <w:r w:rsidR="00292D04">
        <w:rPr>
          <w:i/>
        </w:rPr>
        <w:t xml:space="preserve"> německy. Matýsek </w:t>
      </w:r>
      <w:r>
        <w:rPr>
          <w:i/>
        </w:rPr>
        <w:t xml:space="preserve">sice </w:t>
      </w:r>
      <w:r w:rsidR="00797F39" w:rsidRPr="004E38B1">
        <w:rPr>
          <w:i/>
        </w:rPr>
        <w:t xml:space="preserve">nad španělštinou strávil </w:t>
      </w:r>
      <w:r w:rsidR="000D0C47" w:rsidRPr="004E38B1">
        <w:rPr>
          <w:i/>
        </w:rPr>
        <w:t>značnou část svého života</w:t>
      </w:r>
      <w:r w:rsidR="00292D04">
        <w:rPr>
          <w:i/>
        </w:rPr>
        <w:t xml:space="preserve">, ale necítil se </w:t>
      </w:r>
      <w:r w:rsidR="00797F39" w:rsidRPr="004E38B1">
        <w:rPr>
          <w:i/>
        </w:rPr>
        <w:t xml:space="preserve">tak vybaven, aby mohl sám překládat. </w:t>
      </w:r>
      <w:r w:rsidR="00C04E2A">
        <w:rPr>
          <w:i/>
        </w:rPr>
        <w:t>Na štěstí si v</w:t>
      </w:r>
      <w:r w:rsidR="00797F39" w:rsidRPr="004E38B1">
        <w:rPr>
          <w:i/>
        </w:rPr>
        <w:t>zpomněl</w:t>
      </w:r>
      <w:r w:rsidR="00C04E2A">
        <w:rPr>
          <w:i/>
        </w:rPr>
        <w:t xml:space="preserve"> na Matíka, o kterého se v minulosti mohli kdykoli opřít. A t</w:t>
      </w:r>
      <w:r w:rsidR="000D0C47" w:rsidRPr="004E38B1">
        <w:rPr>
          <w:i/>
        </w:rPr>
        <w:t>e</w:t>
      </w:r>
      <w:r w:rsidR="00797F39" w:rsidRPr="004E38B1">
        <w:rPr>
          <w:i/>
        </w:rPr>
        <w:t>n uměl španělsky perfektně! „Matíku,</w:t>
      </w:r>
      <w:r w:rsidR="00292D04">
        <w:rPr>
          <w:i/>
        </w:rPr>
        <w:t xml:space="preserve"> potřebujeme pomoc, </w:t>
      </w:r>
      <w:r w:rsidR="00797F39" w:rsidRPr="004E38B1">
        <w:rPr>
          <w:i/>
        </w:rPr>
        <w:t xml:space="preserve">a není nikoho povolanějšího, než jsi ty!“ Matík se zarděl, byl celý v rozpacích, jak na něj Matýsek spoléhá. </w:t>
      </w:r>
    </w:p>
    <w:p w:rsidR="00797F39" w:rsidRDefault="00B06747" w:rsidP="00B06747">
      <w:pPr>
        <w:jc w:val="both"/>
        <w:rPr>
          <w:i/>
        </w:rPr>
      </w:pPr>
      <w:r>
        <w:rPr>
          <w:i/>
        </w:rPr>
        <w:t>A</w:t>
      </w:r>
      <w:r w:rsidR="00797F39" w:rsidRPr="004E38B1">
        <w:rPr>
          <w:i/>
        </w:rPr>
        <w:t xml:space="preserve"> nedala Matíkovi jeho vrozená zvídavost klidu a rozh</w:t>
      </w:r>
      <w:r w:rsidR="00292D04">
        <w:rPr>
          <w:i/>
        </w:rPr>
        <w:t>odl se, že rád Jarouškovi a jeho kamarádům pomůže</w:t>
      </w:r>
      <w:r w:rsidR="00797F39" w:rsidRPr="004E38B1">
        <w:rPr>
          <w:i/>
        </w:rPr>
        <w:t xml:space="preserve">. </w:t>
      </w:r>
      <w:r>
        <w:rPr>
          <w:i/>
        </w:rPr>
        <w:t>S</w:t>
      </w:r>
      <w:r w:rsidR="007F05EA">
        <w:rPr>
          <w:i/>
        </w:rPr>
        <w:t xml:space="preserve">balil </w:t>
      </w:r>
      <w:r w:rsidR="00797F39" w:rsidRPr="004E38B1">
        <w:rPr>
          <w:i/>
        </w:rPr>
        <w:t xml:space="preserve">svých </w:t>
      </w:r>
      <w:r w:rsidR="007F05EA">
        <w:rPr>
          <w:i/>
        </w:rPr>
        <w:t>„</w:t>
      </w:r>
      <w:r w:rsidR="00797F39" w:rsidRPr="004E38B1">
        <w:rPr>
          <w:i/>
        </w:rPr>
        <w:t>pět švestek</w:t>
      </w:r>
      <w:r w:rsidR="007F05EA">
        <w:rPr>
          <w:i/>
        </w:rPr>
        <w:t>“</w:t>
      </w:r>
      <w:r w:rsidR="00797F39" w:rsidRPr="004E38B1">
        <w:rPr>
          <w:i/>
        </w:rPr>
        <w:t xml:space="preserve">, kufr </w:t>
      </w:r>
      <w:r w:rsidR="007F05EA">
        <w:rPr>
          <w:i/>
        </w:rPr>
        <w:t xml:space="preserve">samozřejmě </w:t>
      </w:r>
      <w:r w:rsidR="00797F39" w:rsidRPr="004E38B1">
        <w:rPr>
          <w:i/>
        </w:rPr>
        <w:t xml:space="preserve">pořádně zazipoval a </w:t>
      </w:r>
      <w:r w:rsidR="007F05EA">
        <w:rPr>
          <w:i/>
        </w:rPr>
        <w:t xml:space="preserve">spolu </w:t>
      </w:r>
      <w:r w:rsidR="00797F39" w:rsidRPr="004E38B1">
        <w:rPr>
          <w:i/>
        </w:rPr>
        <w:t>s</w:t>
      </w:r>
      <w:r w:rsidR="007F05EA">
        <w:rPr>
          <w:i/>
        </w:rPr>
        <w:t> </w:t>
      </w:r>
      <w:r w:rsidR="000D0C47" w:rsidRPr="004E38B1">
        <w:rPr>
          <w:i/>
        </w:rPr>
        <w:t>Jaroušk</w:t>
      </w:r>
      <w:r w:rsidR="007F05EA">
        <w:rPr>
          <w:i/>
        </w:rPr>
        <w:t xml:space="preserve">em a jeho kamarády </w:t>
      </w:r>
      <w:r>
        <w:rPr>
          <w:i/>
        </w:rPr>
        <w:t xml:space="preserve">nastoupil do </w:t>
      </w:r>
      <w:r w:rsidR="00797F39" w:rsidRPr="004E38B1">
        <w:rPr>
          <w:i/>
        </w:rPr>
        <w:t>vlak</w:t>
      </w:r>
      <w:r>
        <w:rPr>
          <w:i/>
        </w:rPr>
        <w:t>u</w:t>
      </w:r>
      <w:r w:rsidR="00797F39" w:rsidRPr="004E38B1">
        <w:rPr>
          <w:i/>
        </w:rPr>
        <w:t xml:space="preserve"> v Otrokov</w:t>
      </w:r>
      <w:r w:rsidR="000D0C47" w:rsidRPr="004E38B1">
        <w:rPr>
          <w:i/>
        </w:rPr>
        <w:t>ic</w:t>
      </w:r>
      <w:r w:rsidR="001453F9" w:rsidRPr="004E38B1">
        <w:rPr>
          <w:i/>
        </w:rPr>
        <w:t>ích. „Až do Vídně?“ ujišť</w:t>
      </w:r>
      <w:r w:rsidR="00797F39" w:rsidRPr="004E38B1">
        <w:rPr>
          <w:i/>
        </w:rPr>
        <w:t>oval se pan průvodčí. „</w:t>
      </w:r>
      <w:r w:rsidR="00797F39" w:rsidRPr="004E38B1">
        <w:rPr>
          <w:i/>
          <w:lang w:val="de-AT"/>
        </w:rPr>
        <w:t>Dorthin</w:t>
      </w:r>
      <w:r w:rsidR="007F05EA">
        <w:rPr>
          <w:i/>
        </w:rPr>
        <w:t xml:space="preserve">.“ usmíval se </w:t>
      </w:r>
      <w:r w:rsidR="00797F39" w:rsidRPr="004E38B1">
        <w:rPr>
          <w:i/>
        </w:rPr>
        <w:t>Jaroušek. Pan průvodčí porozuměl</w:t>
      </w:r>
      <w:r w:rsidR="00E31108">
        <w:rPr>
          <w:i/>
        </w:rPr>
        <w:t>,</w:t>
      </w:r>
      <w:r w:rsidR="00797F39" w:rsidRPr="004E38B1">
        <w:rPr>
          <w:i/>
        </w:rPr>
        <w:t xml:space="preserve"> otočil se a začal kontrolovat </w:t>
      </w:r>
      <w:r w:rsidR="00C04E2A">
        <w:rPr>
          <w:i/>
        </w:rPr>
        <w:t xml:space="preserve">další </w:t>
      </w:r>
      <w:r w:rsidR="00797F39" w:rsidRPr="004E38B1">
        <w:rPr>
          <w:i/>
        </w:rPr>
        <w:t>c</w:t>
      </w:r>
      <w:r w:rsidR="00C04E2A">
        <w:rPr>
          <w:i/>
        </w:rPr>
        <w:t>estující</w:t>
      </w:r>
      <w:r w:rsidR="00797F39" w:rsidRPr="004E38B1">
        <w:rPr>
          <w:i/>
        </w:rPr>
        <w:t xml:space="preserve">. </w:t>
      </w:r>
      <w:r w:rsidR="000D0C47" w:rsidRPr="004E38B1">
        <w:rPr>
          <w:i/>
        </w:rPr>
        <w:t xml:space="preserve">Ve Vídni </w:t>
      </w:r>
      <w:r>
        <w:rPr>
          <w:i/>
        </w:rPr>
        <w:t xml:space="preserve">se </w:t>
      </w:r>
      <w:r w:rsidR="007F05EA">
        <w:rPr>
          <w:i/>
        </w:rPr>
        <w:t xml:space="preserve">skupina </w:t>
      </w:r>
      <w:r>
        <w:rPr>
          <w:i/>
        </w:rPr>
        <w:t xml:space="preserve">našich cestovatelů </w:t>
      </w:r>
      <w:r w:rsidR="007F05EA">
        <w:rPr>
          <w:i/>
        </w:rPr>
        <w:t xml:space="preserve">přemístila </w:t>
      </w:r>
      <w:r>
        <w:rPr>
          <w:i/>
        </w:rPr>
        <w:t xml:space="preserve">na letiště a po 24 hodinách se dvěma mezipřistáními </w:t>
      </w:r>
      <w:r w:rsidR="000D0C47" w:rsidRPr="004E38B1">
        <w:rPr>
          <w:i/>
        </w:rPr>
        <w:t>v</w:t>
      </w:r>
      <w:r>
        <w:rPr>
          <w:i/>
        </w:rPr>
        <w:t xml:space="preserve"> Mnichově a El </w:t>
      </w:r>
      <w:proofErr w:type="spellStart"/>
      <w:r>
        <w:rPr>
          <w:i/>
        </w:rPr>
        <w:t>Doradu</w:t>
      </w:r>
      <w:proofErr w:type="spellEnd"/>
      <w:r>
        <w:rPr>
          <w:i/>
        </w:rPr>
        <w:t xml:space="preserve"> přistálo jejich letadlo na letišti u města</w:t>
      </w:r>
      <w:r w:rsidR="00E84BC8" w:rsidRPr="004E38B1">
        <w:rPr>
          <w:i/>
        </w:rPr>
        <w:t xml:space="preserve"> Cuz</w:t>
      </w:r>
      <w:r w:rsidR="00797F39" w:rsidRPr="004E38B1">
        <w:rPr>
          <w:i/>
        </w:rPr>
        <w:t>c</w:t>
      </w:r>
      <w:r>
        <w:rPr>
          <w:i/>
        </w:rPr>
        <w:t>o</w:t>
      </w:r>
      <w:r w:rsidR="00797F39" w:rsidRPr="004E38B1">
        <w:rPr>
          <w:i/>
        </w:rPr>
        <w:t>.</w:t>
      </w:r>
    </w:p>
    <w:p w:rsidR="003F1237" w:rsidRPr="004E38B1" w:rsidRDefault="003F1237" w:rsidP="00B06747">
      <w:pPr>
        <w:jc w:val="both"/>
        <w:rPr>
          <w:i/>
        </w:rPr>
      </w:pPr>
    </w:p>
    <w:p w:rsidR="00795805" w:rsidRDefault="00D02CE7" w:rsidP="001C0000">
      <w:pPr>
        <w:jc w:val="both"/>
      </w:pPr>
      <w:r w:rsidRPr="004E38B1">
        <w:t xml:space="preserve">1. </w:t>
      </w:r>
      <w:bookmarkStart w:id="1" w:name="_q0pfgsfytb0v" w:colFirst="0" w:colLast="0"/>
      <w:bookmarkEnd w:id="1"/>
      <w:r w:rsidR="00144227">
        <w:t>K</w:t>
      </w:r>
      <w:r w:rsidR="00B06747">
        <w:t>aždého evropského turistu</w:t>
      </w:r>
      <w:r w:rsidR="00144227">
        <w:t xml:space="preserve"> láká</w:t>
      </w:r>
      <w:r w:rsidR="00B06747">
        <w:t xml:space="preserve"> výlet </w:t>
      </w:r>
      <w:r w:rsidR="00144227">
        <w:t xml:space="preserve">na Machu </w:t>
      </w:r>
      <w:proofErr w:type="spellStart"/>
      <w:r w:rsidR="00144227">
        <w:t>Picchu</w:t>
      </w:r>
      <w:proofErr w:type="spellEnd"/>
      <w:r w:rsidR="00144227">
        <w:t xml:space="preserve">, stejně tak i Jarouška a jeho kamarády. </w:t>
      </w:r>
      <w:r w:rsidR="00890740">
        <w:t xml:space="preserve">Nejdřív </w:t>
      </w:r>
      <w:r w:rsidR="00144227">
        <w:t>se však rozhodli navštívit v </w:t>
      </w:r>
      <w:r w:rsidR="00E84BC8">
        <w:t>Cuzcu</w:t>
      </w:r>
      <w:r w:rsidR="00144227">
        <w:t xml:space="preserve"> místní tržiště</w:t>
      </w:r>
      <w:r w:rsidR="000D0C47">
        <w:t xml:space="preserve">, </w:t>
      </w:r>
      <w:r w:rsidR="00144227">
        <w:t>jednak aby poznali místní ži</w:t>
      </w:r>
      <w:r w:rsidR="004E38B1">
        <w:t>vot</w:t>
      </w:r>
      <w:r w:rsidR="00144227">
        <w:t>, jednak aby dopl</w:t>
      </w:r>
      <w:r w:rsidR="00E372CE">
        <w:t>n</w:t>
      </w:r>
      <w:r w:rsidR="00144227">
        <w:t>ili zásoby na cestu</w:t>
      </w:r>
      <w:r w:rsidR="000D0C47">
        <w:t>. Mat</w:t>
      </w:r>
      <w:r w:rsidR="00685882">
        <w:t>ík se rozhodl, že si koupí něco na povzbuzení</w:t>
      </w:r>
      <w:r w:rsidR="000D0C47">
        <w:t xml:space="preserve">, </w:t>
      </w:r>
      <w:r w:rsidR="00685882">
        <w:t>protože ho cesta přece jen unavila. R</w:t>
      </w:r>
      <w:r w:rsidR="000D0C47">
        <w:t>ozhlédl</w:t>
      </w:r>
      <w:r w:rsidR="00685882">
        <w:t xml:space="preserve"> se po tržišti</w:t>
      </w:r>
      <w:r w:rsidR="000D0C47">
        <w:t xml:space="preserve">, </w:t>
      </w:r>
      <w:r w:rsidR="00685882">
        <w:t>aby zjistil, co,</w:t>
      </w:r>
      <w:r w:rsidR="000D0C47">
        <w:t xml:space="preserve"> kdo a kde nabízí. Jeden </w:t>
      </w:r>
      <w:r w:rsidR="00144227">
        <w:t xml:space="preserve">trhovec </w:t>
      </w:r>
      <w:r w:rsidR="000D0C47">
        <w:t xml:space="preserve">prodával 3 libry </w:t>
      </w:r>
      <w:proofErr w:type="spellStart"/>
      <w:r w:rsidR="000D0C47" w:rsidRPr="00B81FF6">
        <w:t>Ayahuasca</w:t>
      </w:r>
      <w:proofErr w:type="spellEnd"/>
      <w:r w:rsidR="00144227">
        <w:t xml:space="preserve"> za 108</w:t>
      </w:r>
      <w:r w:rsidR="000D0C47">
        <w:t xml:space="preserve"> </w:t>
      </w:r>
      <w:proofErr w:type="spellStart"/>
      <w:r w:rsidR="000D0C47" w:rsidRPr="00E04EA3">
        <w:rPr>
          <w:i/>
        </w:rPr>
        <w:t>céntimos</w:t>
      </w:r>
      <w:proofErr w:type="spellEnd"/>
      <w:r w:rsidR="00685882">
        <w:t>,</w:t>
      </w:r>
      <w:r w:rsidR="000D0C47">
        <w:t xml:space="preserve"> další nabízel 4 libry </w:t>
      </w:r>
      <w:proofErr w:type="spellStart"/>
      <w:r w:rsidR="000D0C47" w:rsidRPr="00B81FF6">
        <w:t>Ayahuasca</w:t>
      </w:r>
      <w:proofErr w:type="spellEnd"/>
      <w:r w:rsidR="000D0C47">
        <w:t xml:space="preserve"> za 1 </w:t>
      </w:r>
      <w:r w:rsidR="000D0C47" w:rsidRPr="00E04EA3">
        <w:rPr>
          <w:i/>
        </w:rPr>
        <w:t>sol</w:t>
      </w:r>
      <w:r w:rsidR="000D0C47">
        <w:t xml:space="preserve"> a 32 </w:t>
      </w:r>
      <w:proofErr w:type="spellStart"/>
      <w:r w:rsidR="000D0C47" w:rsidRPr="00E84BC8">
        <w:rPr>
          <w:i/>
        </w:rPr>
        <w:t>céntimos</w:t>
      </w:r>
      <w:proofErr w:type="spellEnd"/>
      <w:r w:rsidR="000D0C47">
        <w:t xml:space="preserve"> (1 </w:t>
      </w:r>
      <w:r w:rsidR="000D0C47" w:rsidRPr="00E04EA3">
        <w:rPr>
          <w:i/>
        </w:rPr>
        <w:t>sol</w:t>
      </w:r>
      <w:r w:rsidR="000D0C47">
        <w:t xml:space="preserve"> = 100 </w:t>
      </w:r>
      <w:proofErr w:type="spellStart"/>
      <w:r w:rsidR="000D0C47" w:rsidRPr="00E04EA3">
        <w:rPr>
          <w:i/>
        </w:rPr>
        <w:t>céntimos</w:t>
      </w:r>
      <w:proofErr w:type="spellEnd"/>
      <w:r w:rsidR="000D0C47">
        <w:t xml:space="preserve">). </w:t>
      </w:r>
      <w:r w:rsidR="00144227">
        <w:t xml:space="preserve">Matík byl </w:t>
      </w:r>
      <w:proofErr w:type="spellStart"/>
      <w:r w:rsidR="00144227">
        <w:t>spořílek</w:t>
      </w:r>
      <w:proofErr w:type="spellEnd"/>
      <w:r w:rsidR="00144227">
        <w:t xml:space="preserve"> a tak </w:t>
      </w:r>
      <w:r w:rsidR="00685882">
        <w:t xml:space="preserve">chtěl nakoupit co nejlevněji. </w:t>
      </w:r>
    </w:p>
    <w:p w:rsidR="000D0C47" w:rsidRDefault="000D0C47" w:rsidP="00E84BC8">
      <w:pPr>
        <w:spacing w:after="120"/>
        <w:jc w:val="both"/>
        <w:rPr>
          <w:b/>
        </w:rPr>
      </w:pPr>
      <w:r w:rsidRPr="00E84BC8">
        <w:rPr>
          <w:b/>
        </w:rPr>
        <w:t>Která koupě je výhodnější?</w:t>
      </w:r>
    </w:p>
    <w:p w:rsidR="001C0000" w:rsidRDefault="001C0000" w:rsidP="00E84BC8">
      <w:pPr>
        <w:spacing w:after="120"/>
        <w:jc w:val="both"/>
      </w:pPr>
    </w:p>
    <w:p w:rsidR="00CE6C24" w:rsidRDefault="00D02CE7" w:rsidP="001C0000">
      <w:pPr>
        <w:jc w:val="both"/>
      </w:pPr>
      <w:r>
        <w:rPr>
          <w:sz w:val="28"/>
          <w:szCs w:val="28"/>
        </w:rPr>
        <w:t>2</w:t>
      </w:r>
      <w:bookmarkStart w:id="2" w:name="_jswixk2p2zz6" w:colFirst="0" w:colLast="0"/>
      <w:bookmarkEnd w:id="2"/>
      <w:r w:rsidR="00E84BC8">
        <w:rPr>
          <w:sz w:val="28"/>
          <w:szCs w:val="28"/>
        </w:rPr>
        <w:t>.</w:t>
      </w:r>
      <w:r w:rsidR="00E84BC8" w:rsidRPr="00E84BC8">
        <w:t xml:space="preserve"> </w:t>
      </w:r>
      <w:r w:rsidR="001F4A9B">
        <w:t xml:space="preserve">Část cesty z Cuzca k Machu </w:t>
      </w:r>
      <w:proofErr w:type="spellStart"/>
      <w:r w:rsidR="001F4A9B">
        <w:t>Picchu</w:t>
      </w:r>
      <w:proofErr w:type="spellEnd"/>
      <w:r w:rsidR="001F4A9B">
        <w:t xml:space="preserve"> museli Jaroušek s kamarády a Matíkem </w:t>
      </w:r>
      <w:r w:rsidR="00795805">
        <w:t xml:space="preserve">urazit </w:t>
      </w:r>
      <w:r w:rsidR="001F4A9B">
        <w:t xml:space="preserve">pěšky. </w:t>
      </w:r>
      <w:r w:rsidR="00E20D1A">
        <w:t xml:space="preserve">Nejen </w:t>
      </w:r>
      <w:r w:rsidR="001F4A9B">
        <w:t>Verunka, Matýsek a Ivánek</w:t>
      </w:r>
      <w:r w:rsidR="00E20D1A">
        <w:t xml:space="preserve">, kteří </w:t>
      </w:r>
      <w:r w:rsidR="001F4A9B">
        <w:t>měli těžká zavazadla</w:t>
      </w:r>
      <w:r w:rsidR="00E20D1A">
        <w:t xml:space="preserve">, ale i ostatní </w:t>
      </w:r>
      <w:r w:rsidR="008F24D9">
        <w:t xml:space="preserve">své tašky </w:t>
      </w:r>
      <w:r w:rsidR="00E20D1A">
        <w:t xml:space="preserve">nechtěli </w:t>
      </w:r>
      <w:r w:rsidR="001F4A9B">
        <w:t>nést</w:t>
      </w:r>
      <w:r w:rsidR="00E20D1A">
        <w:t>.</w:t>
      </w:r>
      <w:r w:rsidR="00E20D1A">
        <w:t xml:space="preserve"> Naštěstí </w:t>
      </w:r>
      <w:r w:rsidR="00795805">
        <w:t xml:space="preserve">Ivánek </w:t>
      </w:r>
      <w:r w:rsidR="00E20D1A">
        <w:t>n</w:t>
      </w:r>
      <w:r w:rsidR="00795805">
        <w:t>ašel</w:t>
      </w:r>
      <w:r w:rsidR="00E20D1A">
        <w:t xml:space="preserve"> obdobu amerického </w:t>
      </w:r>
      <w:r w:rsidR="00E20D1A" w:rsidRPr="00E84BC8">
        <w:rPr>
          <w:i/>
        </w:rPr>
        <w:t>rent-a-car</w:t>
      </w:r>
      <w:r w:rsidR="00E20D1A">
        <w:t xml:space="preserve"> v podobě půjčovny lam, a tak se Ma</w:t>
      </w:r>
      <w:r w:rsidR="00795805">
        <w:t>tík šel zeptat, kolik lam by jim</w:t>
      </w:r>
      <w:r w:rsidR="00E20D1A">
        <w:t xml:space="preserve"> půjčili. Přišel však se sv</w:t>
      </w:r>
      <w:r w:rsidR="00E20D1A">
        <w:t>ěšenou hlavou,</w:t>
      </w:r>
      <w:r w:rsidR="00E31108">
        <w:t xml:space="preserve"> a když</w:t>
      </w:r>
      <w:r w:rsidR="00E20D1A">
        <w:t xml:space="preserve"> se ho</w:t>
      </w:r>
      <w:r w:rsidR="00E31108">
        <w:t xml:space="preserve"> ptali, jak to vypadá, zcela je</w:t>
      </w:r>
      <w:r w:rsidR="00E20D1A">
        <w:t xml:space="preserve"> ignoroval. </w:t>
      </w:r>
      <w:r w:rsidR="008F24D9">
        <w:t xml:space="preserve">Všechny lamy až na dvě si totiž </w:t>
      </w:r>
      <w:r w:rsidR="008F24D9">
        <w:t>půjčila před nimi skupina německých turistů</w:t>
      </w:r>
      <w:r w:rsidR="008F24D9">
        <w:t xml:space="preserve"> a Matík přepočítával, </w:t>
      </w:r>
      <w:r w:rsidR="00E20D1A">
        <w:t xml:space="preserve">zdali </w:t>
      </w:r>
      <w:r w:rsidR="008F24D9">
        <w:t xml:space="preserve">jim </w:t>
      </w:r>
      <w:r w:rsidR="00E20D1A">
        <w:t>budou</w:t>
      </w:r>
      <w:r w:rsidR="008F24D9">
        <w:t xml:space="preserve"> ty dvě zbývající </w:t>
      </w:r>
      <w:r w:rsidR="00E20D1A">
        <w:t xml:space="preserve">stačit. </w:t>
      </w:r>
      <w:r w:rsidR="00E20D1A">
        <w:t xml:space="preserve">Každá lama unese 32 kg, </w:t>
      </w:r>
      <w:r w:rsidR="00795805">
        <w:t>a oni potřebovali</w:t>
      </w:r>
      <w:r w:rsidR="00E20D1A">
        <w:t xml:space="preserve"> odnést</w:t>
      </w:r>
      <w:r w:rsidR="00795805">
        <w:t xml:space="preserve"> 5 tašek, jejichž obsah nechtěli dělit. Matíkova taška vážila 3 kg, Matýskova 19 kg, Jarouškova</w:t>
      </w:r>
      <w:r w:rsidR="00E20D1A">
        <w:t xml:space="preserve"> </w:t>
      </w:r>
      <w:r w:rsidR="00CE6C24">
        <w:t>4</w:t>
      </w:r>
      <w:r w:rsidR="00795805">
        <w:t xml:space="preserve"> kg, Verunčina 17 kg, Ivánkova 14 kg a </w:t>
      </w:r>
      <w:proofErr w:type="spellStart"/>
      <w:r w:rsidR="00795805">
        <w:t>Vítečkova</w:t>
      </w:r>
      <w:proofErr w:type="spellEnd"/>
      <w:r w:rsidR="00795805">
        <w:t xml:space="preserve"> 7 kg. </w:t>
      </w:r>
    </w:p>
    <w:p w:rsidR="00E20D1A" w:rsidRDefault="00CE6C24" w:rsidP="00E20D1A">
      <w:pPr>
        <w:spacing w:after="12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A26CDB4" wp14:editId="7DAE47E1">
            <wp:simplePos x="0" y="0"/>
            <wp:positionH relativeFrom="column">
              <wp:posOffset>5151120</wp:posOffset>
            </wp:positionH>
            <wp:positionV relativeFrom="paragraph">
              <wp:posOffset>139065</wp:posOffset>
            </wp:positionV>
            <wp:extent cx="1602105" cy="31438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D1A" w:rsidRPr="00E84BC8">
        <w:rPr>
          <w:b/>
        </w:rPr>
        <w:t>Dokázaly lamy p</w:t>
      </w:r>
      <w:r w:rsidR="00E20D1A">
        <w:rPr>
          <w:b/>
        </w:rPr>
        <w:t>řenést všechny věci, a jak mezi ně byly</w:t>
      </w:r>
      <w:r w:rsidR="00E20D1A" w:rsidRPr="00E84BC8">
        <w:rPr>
          <w:b/>
        </w:rPr>
        <w:t xml:space="preserve"> </w:t>
      </w:r>
      <w:r w:rsidR="00E20D1A">
        <w:rPr>
          <w:b/>
        </w:rPr>
        <w:t xml:space="preserve">případně </w:t>
      </w:r>
      <w:r w:rsidR="00E20D1A" w:rsidRPr="00E84BC8">
        <w:rPr>
          <w:b/>
        </w:rPr>
        <w:t>rozděleny?</w:t>
      </w:r>
    </w:p>
    <w:p w:rsidR="001C0000" w:rsidRDefault="001C0000" w:rsidP="00E20D1A">
      <w:pPr>
        <w:spacing w:after="120"/>
        <w:jc w:val="both"/>
        <w:rPr>
          <w:b/>
        </w:rPr>
      </w:pPr>
    </w:p>
    <w:p w:rsidR="0011793B" w:rsidRDefault="00CE6C24" w:rsidP="0011793B">
      <w:pPr>
        <w:spacing w:after="0"/>
        <w:jc w:val="both"/>
      </w:pPr>
      <w:r>
        <w:rPr>
          <w:sz w:val="28"/>
          <w:szCs w:val="28"/>
        </w:rPr>
        <w:t>3.</w:t>
      </w:r>
      <w:r>
        <w:t xml:space="preserve"> I přesto, že nešli celou cestu z </w:t>
      </w:r>
      <w:r w:rsidR="001C5F8F">
        <w:t>Cuz</w:t>
      </w:r>
      <w:r>
        <w:t xml:space="preserve">ca pěšky, ale využili místní autobusovou dopravu, byli vyčerpaní. </w:t>
      </w:r>
      <w:proofErr w:type="gramStart"/>
      <w:r>
        <w:t>„Proč</w:t>
      </w:r>
      <w:proofErr w:type="gramEnd"/>
      <w:r>
        <w:t xml:space="preserve"> tu</w:t>
      </w:r>
      <w:r>
        <w:t>,</w:t>
      </w:r>
      <w:r>
        <w:t xml:space="preserve"> proboha</w:t>
      </w:r>
      <w:r>
        <w:t>,</w:t>
      </w:r>
      <w:r>
        <w:t xml:space="preserve"> není lanovka,“ utrousil Víteček posledním dechem, když padl na zem před prvním domem v Machu </w:t>
      </w:r>
      <w:proofErr w:type="spellStart"/>
      <w:r>
        <w:t>Picchu</w:t>
      </w:r>
      <w:proofErr w:type="spellEnd"/>
      <w:r>
        <w:t xml:space="preserve">. </w:t>
      </w:r>
      <w:r>
        <w:t xml:space="preserve">Jediný </w:t>
      </w:r>
      <w:r w:rsidR="00B25267">
        <w:t>z celé skupiny, který nevypadal unaveně, byl vždy dobře naladěný Matýsek.</w:t>
      </w:r>
      <w:r w:rsidR="003F1237">
        <w:t xml:space="preserve"> </w:t>
      </w:r>
      <w:r w:rsidR="0011793B">
        <w:t>A protože věděl, ž</w:t>
      </w:r>
      <w:r>
        <w:t xml:space="preserve">e </w:t>
      </w:r>
      <w:r w:rsidR="0011793B">
        <w:t>Víteček rád řeší logic</w:t>
      </w:r>
      <w:r w:rsidR="003F1237">
        <w:t>ké úlohy, rozhodl se, že mu povědět</w:t>
      </w:r>
      <w:r w:rsidR="0011793B">
        <w:t xml:space="preserve"> krátký příběh.</w:t>
      </w:r>
    </w:p>
    <w:p w:rsidR="003F1237" w:rsidRDefault="00CE6C24" w:rsidP="001C0000">
      <w:pPr>
        <w:jc w:val="both"/>
      </w:pPr>
      <w:r>
        <w:t xml:space="preserve"> „Tak mě jednou napadlo,“ povídá Matýsek svým přátelům, kteří </w:t>
      </w:r>
      <w:r w:rsidR="003F1237">
        <w:t xml:space="preserve">k nim </w:t>
      </w:r>
      <w:r>
        <w:t xml:space="preserve">mezitím </w:t>
      </w:r>
      <w:r w:rsidR="003F1237">
        <w:t>přišli,</w:t>
      </w:r>
      <w:r>
        <w:t xml:space="preserve"> „že se pojedu podívat do Alp. Na kopec </w:t>
      </w:r>
      <w:r w:rsidR="003F1237">
        <w:t xml:space="preserve">tam </w:t>
      </w:r>
      <w:r>
        <w:t>vedla strmá stezka anebo lanovka, tak jsem přirozeně zvolil lanovku. Díval jsem se po k</w:t>
      </w:r>
      <w:r w:rsidR="003F1237">
        <w:t>rajině nalevo</w:t>
      </w:r>
      <w:r>
        <w:t xml:space="preserve"> a pak i</w:t>
      </w:r>
      <w:r w:rsidR="003F1237">
        <w:t xml:space="preserve"> napravo</w:t>
      </w:r>
      <w:r w:rsidR="0011793B">
        <w:t>, kde projížděly</w:t>
      </w:r>
      <w:r>
        <w:t xml:space="preserve"> kabiny vracející se sh</w:t>
      </w:r>
      <w:r w:rsidR="0011793B">
        <w:t>ora. Jedna z nich měla číslo 95 a</w:t>
      </w:r>
      <w:r>
        <w:t xml:space="preserve"> ta, která následovala</w:t>
      </w:r>
      <w:r w:rsidR="0011793B">
        <w:t>, měla</w:t>
      </w:r>
      <w:r>
        <w:t xml:space="preserve"> číslo 0. </w:t>
      </w:r>
      <w:r w:rsidR="0011793B">
        <w:t xml:space="preserve">Čísla </w:t>
      </w:r>
      <w:r w:rsidR="003F1237">
        <w:t xml:space="preserve">kabin </w:t>
      </w:r>
      <w:r w:rsidR="0011793B">
        <w:t>šla i nadále po řadě, tj. po kabině číslo 0 následovala kabina</w:t>
      </w:r>
      <w:r w:rsidR="003F1237">
        <w:t xml:space="preserve"> číslo 1, pak číslo 2, atd.</w:t>
      </w:r>
      <w:r w:rsidR="0011793B">
        <w:t xml:space="preserve"> </w:t>
      </w:r>
      <w:r w:rsidR="003F1237">
        <w:t>K</w:t>
      </w:r>
      <w:r w:rsidR="0011793B">
        <w:t>abina</w:t>
      </w:r>
      <w:r w:rsidR="003F1237">
        <w:t>, ve které jsem byl,</w:t>
      </w:r>
      <w:r w:rsidR="0011793B">
        <w:t xml:space="preserve"> měla číslo </w:t>
      </w:r>
      <w:r>
        <w:t>66.</w:t>
      </w:r>
      <w:r w:rsidR="003F1237">
        <w:t xml:space="preserve"> A teď Vítečku tvůj</w:t>
      </w:r>
      <w:r>
        <w:t xml:space="preserve"> úkol: </w:t>
      </w:r>
    </w:p>
    <w:p w:rsidR="00E20D1A" w:rsidRDefault="00CE6C24" w:rsidP="001F4A9B">
      <w:pPr>
        <w:spacing w:after="120"/>
        <w:jc w:val="both"/>
      </w:pPr>
      <w:r w:rsidRPr="00C33444">
        <w:rPr>
          <w:b/>
        </w:rPr>
        <w:t>Ja</w:t>
      </w:r>
      <w:r w:rsidR="003F1237">
        <w:rPr>
          <w:b/>
        </w:rPr>
        <w:t>ké číslo měla kabin</w:t>
      </w:r>
      <w:r w:rsidRPr="00C33444">
        <w:rPr>
          <w:b/>
        </w:rPr>
        <w:t>a</w:t>
      </w:r>
      <w:r w:rsidR="003F1237">
        <w:rPr>
          <w:b/>
        </w:rPr>
        <w:t xml:space="preserve">, která mě míjela, když jsem byl </w:t>
      </w:r>
      <w:r w:rsidRPr="00C33444">
        <w:rPr>
          <w:b/>
        </w:rPr>
        <w:t>právě v</w:t>
      </w:r>
      <w:r w:rsidR="003F1237">
        <w:rPr>
          <w:b/>
        </w:rPr>
        <w:t> </w:t>
      </w:r>
      <w:r w:rsidRPr="00C33444">
        <w:rPr>
          <w:b/>
        </w:rPr>
        <w:t>polovině</w:t>
      </w:r>
      <w:r w:rsidR="003F1237">
        <w:rPr>
          <w:b/>
        </w:rPr>
        <w:t xml:space="preserve"> cesty nahoru</w:t>
      </w:r>
      <w:r w:rsidRPr="00C33444">
        <w:rPr>
          <w:b/>
        </w:rPr>
        <w:t>?</w:t>
      </w:r>
      <w:r>
        <w:t xml:space="preserve">“ </w:t>
      </w:r>
    </w:p>
    <w:p w:rsidR="00B93FBE" w:rsidRDefault="003F1237" w:rsidP="001F4A9B">
      <w:pPr>
        <w:spacing w:after="120"/>
        <w:jc w:val="both"/>
      </w:pPr>
      <w:bookmarkStart w:id="3" w:name="_7hj7xbbyopi4" w:colFirst="0" w:colLast="0"/>
      <w:bookmarkEnd w:id="3"/>
      <w:r>
        <w:rPr>
          <w:sz w:val="28"/>
          <w:szCs w:val="28"/>
        </w:rPr>
        <w:t>4.</w:t>
      </w:r>
      <w:r>
        <w:rPr>
          <w:sz w:val="20"/>
          <w:szCs w:val="20"/>
        </w:rPr>
        <w:t xml:space="preserve"> </w:t>
      </w:r>
      <w:r w:rsidR="001C0000">
        <w:t xml:space="preserve">Celá skupina se rozhodla zdolat i </w:t>
      </w:r>
      <w:proofErr w:type="spellStart"/>
      <w:r w:rsidR="001C0000">
        <w:t>Huayna</w:t>
      </w:r>
      <w:proofErr w:type="spellEnd"/>
      <w:r w:rsidR="001C0000">
        <w:t xml:space="preserve"> </w:t>
      </w:r>
      <w:proofErr w:type="spellStart"/>
      <w:r w:rsidR="001C0000">
        <w:t>Picchu</w:t>
      </w:r>
      <w:proofErr w:type="spellEnd"/>
      <w:r>
        <w:t xml:space="preserve">. </w:t>
      </w:r>
      <w:r w:rsidR="001C0000">
        <w:t>C</w:t>
      </w:r>
      <w:r w:rsidR="001C0000">
        <w:t>esta nahoru byla prudká a k tomu silně foukalo</w:t>
      </w:r>
      <w:r w:rsidR="001C0000">
        <w:t>, ale všichni to zvládli.  A stálo to za to - j</w:t>
      </w:r>
      <w:r w:rsidR="001C0000">
        <w:t>aký krásný pohled se jim naskytl</w:t>
      </w:r>
      <w:r w:rsidR="001C0000">
        <w:t>!</w:t>
      </w:r>
      <w:r>
        <w:t xml:space="preserve"> </w:t>
      </w:r>
      <w:r w:rsidR="001C0000">
        <w:t xml:space="preserve">Při sestupu </w:t>
      </w:r>
      <w:r>
        <w:t>Jaroušek něco zaslechl. „Tam, v tom jednom domě</w:t>
      </w:r>
      <w:r w:rsidR="001C0000">
        <w:t>!</w:t>
      </w:r>
      <w:r>
        <w:t>“ ukázal</w:t>
      </w:r>
      <w:r w:rsidR="001C0000">
        <w:t>.</w:t>
      </w:r>
      <w:r>
        <w:t xml:space="preserve"> Všichni následovali Jarouška</w:t>
      </w:r>
      <w:r w:rsidR="00B93FBE">
        <w:t xml:space="preserve"> a společně </w:t>
      </w:r>
      <w:r w:rsidR="001C5F8F">
        <w:t>přišli</w:t>
      </w:r>
      <w:r w:rsidR="00774513">
        <w:t xml:space="preserve"> do jednoho z domů, kde </w:t>
      </w:r>
      <w:r w:rsidR="00B93FBE">
        <w:t xml:space="preserve">již </w:t>
      </w:r>
      <w:r w:rsidR="00774513">
        <w:t>seděl malý kroužek turistů. Byla</w:t>
      </w:r>
      <w:r>
        <w:t xml:space="preserve"> to právě t</w:t>
      </w:r>
      <w:r w:rsidR="001C0000">
        <w:t>a</w:t>
      </w:r>
      <w:r>
        <w:t xml:space="preserve"> něme</w:t>
      </w:r>
      <w:r w:rsidR="001C0000">
        <w:t>cká skupina, která se vydala</w:t>
      </w:r>
      <w:r>
        <w:t xml:space="preserve"> na cestu s většinou lam o den dřív. </w:t>
      </w:r>
      <w:r w:rsidR="001C0000">
        <w:t>Jaroušek a jeho kamarádi p</w:t>
      </w:r>
      <w:r>
        <w:t xml:space="preserve">ozdravili </w:t>
      </w:r>
      <w:r w:rsidR="001C0000">
        <w:t xml:space="preserve">a přisedli k nim. Dozvěděli </w:t>
      </w:r>
      <w:r>
        <w:t xml:space="preserve">se, že zde mají </w:t>
      </w:r>
      <w:r w:rsidR="00774513">
        <w:t xml:space="preserve">němečtí turisté </w:t>
      </w:r>
      <w:r>
        <w:t xml:space="preserve">domluveno předvedení šamanského umění </w: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8401488" wp14:editId="6D6073DB">
            <wp:simplePos x="0" y="0"/>
            <wp:positionH relativeFrom="margin">
              <wp:posOffset>4808220</wp:posOffset>
            </wp:positionH>
            <wp:positionV relativeFrom="paragraph">
              <wp:posOffset>-1905</wp:posOffset>
            </wp:positionV>
            <wp:extent cx="1603375" cy="15621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domorodých kmenů a zeptali se, zda se </w:t>
      </w:r>
      <w:r w:rsidR="00774513">
        <w:t xml:space="preserve">mohou </w:t>
      </w:r>
      <w:r>
        <w:t xml:space="preserve">zúčastnit také. </w:t>
      </w:r>
      <w:r w:rsidR="00774513">
        <w:t xml:space="preserve">Vedoucí německé skupiny souhlasil. </w:t>
      </w:r>
      <w:r>
        <w:t>Šaman za chvíli dorazil a donesl s sebou listí podob</w:t>
      </w:r>
      <w:r w:rsidR="001C5F8F">
        <w:t>né tomu, které</w:t>
      </w:r>
      <w:r w:rsidR="00774513">
        <w:t xml:space="preserve"> koupili </w:t>
      </w:r>
      <w:r w:rsidR="001C5F8F">
        <w:t>v Cuzc</w:t>
      </w:r>
      <w:r w:rsidR="00DA71DF">
        <w:rPr>
          <w:noProof/>
        </w:rPr>
        <w:drawing>
          <wp:anchor distT="0" distB="0" distL="114300" distR="114300" simplePos="0" relativeHeight="251658240" behindDoc="0" locked="0" layoutInCell="1" allowOverlap="1" wp14:anchorId="5B861F66" wp14:editId="436F80B8">
            <wp:simplePos x="0" y="0"/>
            <wp:positionH relativeFrom="margin">
              <wp:posOffset>4808220</wp:posOffset>
            </wp:positionH>
            <wp:positionV relativeFrom="paragraph">
              <wp:posOffset>-1905</wp:posOffset>
            </wp:positionV>
            <wp:extent cx="1603375" cy="15621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F8F">
        <w:t>u</w:t>
      </w:r>
      <w:r w:rsidR="00774513">
        <w:t xml:space="preserve">. </w:t>
      </w:r>
      <w:r w:rsidR="00D65580">
        <w:t>Všichni n</w:t>
      </w:r>
      <w:r w:rsidR="001C5F8F">
        <w:t xml:space="preserve">a chvíli </w:t>
      </w:r>
      <w:r w:rsidR="00C33444">
        <w:t>zavřeli oči a na pokyn „</w:t>
      </w:r>
      <w:proofErr w:type="spellStart"/>
      <w:r w:rsidR="00C33444">
        <w:t>und</w:t>
      </w:r>
      <w:proofErr w:type="spellEnd"/>
      <w:r w:rsidR="00C33444">
        <w:t xml:space="preserve"> </w:t>
      </w:r>
      <w:proofErr w:type="spellStart"/>
      <w:r w:rsidR="00C33444">
        <w:t>jetzt</w:t>
      </w:r>
      <w:proofErr w:type="spellEnd"/>
      <w:r w:rsidR="00C33444">
        <w:t xml:space="preserve"> </w:t>
      </w:r>
      <w:proofErr w:type="spellStart"/>
      <w:r w:rsidR="00C33444">
        <w:t>öffnen</w:t>
      </w:r>
      <w:proofErr w:type="spellEnd"/>
      <w:r w:rsidR="00C33444">
        <w:t xml:space="preserve">“ </w:t>
      </w:r>
      <w:r w:rsidR="00DA71DF">
        <w:t xml:space="preserve">procitli </w:t>
      </w:r>
      <w:r w:rsidR="00774513">
        <w:t>„</w:t>
      </w:r>
      <w:r w:rsidR="00C33444">
        <w:t>jinde</w:t>
      </w:r>
      <w:r w:rsidR="00774513">
        <w:t>“</w:t>
      </w:r>
      <w:r w:rsidR="001C5F8F">
        <w:t>. Kolem nich</w:t>
      </w:r>
      <w:r w:rsidR="00C33444">
        <w:t xml:space="preserve"> jenom pustá šedá pláň a plno lidí, kteří </w:t>
      </w:r>
      <w:r w:rsidR="00774513">
        <w:t>z</w:t>
      </w:r>
      <w:r w:rsidR="00C33444">
        <w:t>rovna vyrývali něc</w:t>
      </w:r>
      <w:r w:rsidR="00DA71DF">
        <w:t xml:space="preserve">o do půdy. </w:t>
      </w:r>
      <w:r w:rsidR="00774513">
        <w:t xml:space="preserve">A </w:t>
      </w:r>
      <w:r w:rsidR="001C5F8F">
        <w:t xml:space="preserve">oni </w:t>
      </w:r>
      <w:r w:rsidR="00774513">
        <w:t>se</w:t>
      </w:r>
      <w:r w:rsidR="001C5F8F">
        <w:t xml:space="preserve"> najednou</w:t>
      </w:r>
      <w:r w:rsidR="00774513">
        <w:t xml:space="preserve"> </w:t>
      </w:r>
      <w:r w:rsidR="00C33444">
        <w:t>vznáše</w:t>
      </w:r>
      <w:r w:rsidR="00774513">
        <w:t xml:space="preserve">li nad nimi a pozorovali, </w:t>
      </w:r>
      <w:r w:rsidR="00B93FBE">
        <w:t xml:space="preserve">jak </w:t>
      </w:r>
      <w:r w:rsidR="001C5F8F">
        <w:t xml:space="preserve">lidé pod nimi </w:t>
      </w:r>
      <w:r w:rsidR="00C33444">
        <w:t xml:space="preserve">dokončují trojúhelníkovitý obrazec (viz obrázek). </w:t>
      </w:r>
      <w:r w:rsidR="001C5F8F">
        <w:t xml:space="preserve">Matík </w:t>
      </w:r>
      <w:r w:rsidR="00B93FBE">
        <w:t xml:space="preserve">škádlil Verunku: </w:t>
      </w:r>
      <w:r w:rsidR="00C33444">
        <w:t xml:space="preserve">„Že nenapočítáš, kolik je tam trojúhelníků!“ </w:t>
      </w:r>
    </w:p>
    <w:p w:rsidR="00021C20" w:rsidRDefault="00C33444" w:rsidP="001F4A9B">
      <w:pPr>
        <w:spacing w:after="120"/>
        <w:jc w:val="both"/>
        <w:rPr>
          <w:b/>
        </w:rPr>
      </w:pPr>
      <w:r w:rsidRPr="00DA71DF">
        <w:rPr>
          <w:b/>
        </w:rPr>
        <w:t>Kolik trojúhelníků se skrývá v obrazci?</w:t>
      </w:r>
    </w:p>
    <w:p w:rsidR="00B93FBE" w:rsidRPr="00DA71DF" w:rsidRDefault="00B93FBE" w:rsidP="001F4A9B">
      <w:pPr>
        <w:spacing w:after="120"/>
        <w:jc w:val="both"/>
        <w:rPr>
          <w:b/>
        </w:rPr>
      </w:pPr>
    </w:p>
    <w:tbl>
      <w:tblPr>
        <w:tblStyle w:val="Mkatabulky"/>
        <w:tblpPr w:leftFromText="323" w:rightFromText="323" w:topFromText="323" w:bottomFromText="323" w:vertAnchor="text" w:horzAnchor="margin" w:tblpY="324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650"/>
        <w:gridCol w:w="651"/>
      </w:tblGrid>
      <w:tr w:rsidR="00295719" w:rsidRPr="00295719" w:rsidTr="009D5C88">
        <w:trPr>
          <w:trHeight w:val="345"/>
        </w:trPr>
        <w:tc>
          <w:tcPr>
            <w:tcW w:w="650" w:type="dxa"/>
            <w:vAlign w:val="center"/>
          </w:tcPr>
          <w:p w:rsidR="00295719" w:rsidRPr="00295719" w:rsidRDefault="00295719" w:rsidP="009D5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52"/>
              </w:rPr>
            </w:pPr>
            <w:bookmarkStart w:id="4" w:name="_uaxjimx6dltr" w:colFirst="0" w:colLast="0"/>
            <w:bookmarkEnd w:id="4"/>
            <w:r w:rsidRPr="00295719">
              <w:rPr>
                <w:sz w:val="52"/>
              </w:rPr>
              <w:t>7</w:t>
            </w:r>
          </w:p>
        </w:tc>
        <w:tc>
          <w:tcPr>
            <w:tcW w:w="650" w:type="dxa"/>
            <w:vAlign w:val="center"/>
          </w:tcPr>
          <w:p w:rsidR="00295719" w:rsidRPr="00295719" w:rsidRDefault="00295719" w:rsidP="009D5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52"/>
              </w:rPr>
            </w:pPr>
          </w:p>
        </w:tc>
        <w:tc>
          <w:tcPr>
            <w:tcW w:w="651" w:type="dxa"/>
            <w:vAlign w:val="center"/>
          </w:tcPr>
          <w:p w:rsidR="00295719" w:rsidRPr="00295719" w:rsidRDefault="00295719" w:rsidP="009D5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52"/>
              </w:rPr>
            </w:pPr>
          </w:p>
        </w:tc>
      </w:tr>
      <w:tr w:rsidR="00295719" w:rsidRPr="00295719" w:rsidTr="009D5C88">
        <w:trPr>
          <w:trHeight w:val="345"/>
        </w:trPr>
        <w:tc>
          <w:tcPr>
            <w:tcW w:w="650" w:type="dxa"/>
            <w:vAlign w:val="center"/>
          </w:tcPr>
          <w:p w:rsidR="00295719" w:rsidRPr="00295719" w:rsidRDefault="00295719" w:rsidP="009D5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52"/>
              </w:rPr>
            </w:pPr>
          </w:p>
        </w:tc>
        <w:tc>
          <w:tcPr>
            <w:tcW w:w="650" w:type="dxa"/>
            <w:vAlign w:val="center"/>
          </w:tcPr>
          <w:p w:rsidR="00295719" w:rsidRPr="00295719" w:rsidRDefault="00295719" w:rsidP="009D5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52"/>
              </w:rPr>
            </w:pPr>
          </w:p>
        </w:tc>
        <w:tc>
          <w:tcPr>
            <w:tcW w:w="651" w:type="dxa"/>
            <w:vAlign w:val="center"/>
          </w:tcPr>
          <w:p w:rsidR="00295719" w:rsidRPr="00295719" w:rsidRDefault="00295719" w:rsidP="009D5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52"/>
              </w:rPr>
            </w:pPr>
          </w:p>
        </w:tc>
      </w:tr>
      <w:tr w:rsidR="00295719" w:rsidRPr="00295719" w:rsidTr="009D5C88">
        <w:trPr>
          <w:trHeight w:val="345"/>
        </w:trPr>
        <w:tc>
          <w:tcPr>
            <w:tcW w:w="650" w:type="dxa"/>
            <w:vAlign w:val="center"/>
          </w:tcPr>
          <w:p w:rsidR="00295719" w:rsidRPr="00295719" w:rsidRDefault="00295719" w:rsidP="009D5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52"/>
              </w:rPr>
            </w:pPr>
          </w:p>
        </w:tc>
        <w:tc>
          <w:tcPr>
            <w:tcW w:w="650" w:type="dxa"/>
            <w:vAlign w:val="center"/>
          </w:tcPr>
          <w:p w:rsidR="00295719" w:rsidRPr="00295719" w:rsidRDefault="00295719" w:rsidP="009D5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52"/>
              </w:rPr>
            </w:pPr>
          </w:p>
        </w:tc>
        <w:tc>
          <w:tcPr>
            <w:tcW w:w="651" w:type="dxa"/>
            <w:vAlign w:val="center"/>
          </w:tcPr>
          <w:p w:rsidR="00295719" w:rsidRPr="00295719" w:rsidRDefault="00295719" w:rsidP="009D5C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52"/>
              </w:rPr>
            </w:pPr>
            <w:r w:rsidRPr="00295719">
              <w:rPr>
                <w:sz w:val="52"/>
              </w:rPr>
              <w:t>4</w:t>
            </w:r>
          </w:p>
        </w:tc>
      </w:tr>
    </w:tbl>
    <w:p w:rsidR="00F7480E" w:rsidRDefault="00D02CE7" w:rsidP="00F7480E">
      <w:pPr>
        <w:spacing w:after="0"/>
        <w:jc w:val="both"/>
      </w:pPr>
      <w:r>
        <w:rPr>
          <w:sz w:val="28"/>
          <w:szCs w:val="28"/>
        </w:rPr>
        <w:t>5.</w:t>
      </w:r>
      <w:r>
        <w:t xml:space="preserve"> </w:t>
      </w:r>
      <w:r w:rsidR="00043A9F">
        <w:t>Omámení za chvíli pominulo a n</w:t>
      </w:r>
      <w:r w:rsidR="00DA71DF">
        <w:t xml:space="preserve">ajednou byli </w:t>
      </w:r>
      <w:r w:rsidR="00043A9F">
        <w:t xml:space="preserve">všichni </w:t>
      </w:r>
      <w:r w:rsidR="00DA71DF">
        <w:t>zpátky se šamanem a německými turisty</w:t>
      </w:r>
      <w:r w:rsidR="00043A9F">
        <w:t>.</w:t>
      </w:r>
      <w:r w:rsidR="00DA71DF">
        <w:t xml:space="preserve"> </w:t>
      </w:r>
      <w:r w:rsidR="00043A9F">
        <w:t>Chvíli trvalo, než</w:t>
      </w:r>
      <w:r w:rsidR="00DA71DF">
        <w:t xml:space="preserve"> se dokázali zvednout. Matík mezitím stále přesvědčoval Verunku, aby mu řekla, kolik tam těch trojúhelníků bylo. </w:t>
      </w:r>
      <w:r w:rsidR="00043A9F">
        <w:t xml:space="preserve">Teprve když </w:t>
      </w:r>
      <w:r w:rsidR="00DA71DF">
        <w:t xml:space="preserve">správně odpověděla, </w:t>
      </w:r>
      <w:r w:rsidR="00E31108">
        <w:t>rozloučili se a odešli</w:t>
      </w:r>
      <w:r w:rsidR="00DA71DF">
        <w:t xml:space="preserve">. </w:t>
      </w:r>
      <w:r w:rsidR="00043A9F">
        <w:t>Protože je</w:t>
      </w:r>
      <w:r w:rsidR="00DA71DF">
        <w:t xml:space="preserve"> čas nijak netlačil a protože se Verunka stále cítila dotčeně od Matíka, který nevěřil, že sprá</w:t>
      </w:r>
      <w:r w:rsidR="00043A9F">
        <w:t>vně spočítá trojúhelníky, chtěli</w:t>
      </w:r>
      <w:r w:rsidR="00DA71DF">
        <w:t xml:space="preserve"> si chlapci zase Verunku naklonit. </w:t>
      </w:r>
    </w:p>
    <w:p w:rsidR="00E31108" w:rsidRDefault="00043A9F" w:rsidP="00F7480E">
      <w:pPr>
        <w:jc w:val="both"/>
      </w:pPr>
      <w:r>
        <w:t xml:space="preserve">Nedaleko byla malá </w:t>
      </w:r>
      <w:r w:rsidR="00DA71DF">
        <w:t>farma s morčaty, populárními to zvířaty v </w:t>
      </w:r>
      <w:r w:rsidR="00F7480E">
        <w:t>Peru</w:t>
      </w:r>
      <w:r>
        <w:t>. Zastavili se před vchodem do farmy</w:t>
      </w:r>
      <w:r w:rsidR="00E31108">
        <w:t xml:space="preserve">. U dveří byl nápis, který </w:t>
      </w:r>
      <w:r w:rsidR="00DA71DF">
        <w:t xml:space="preserve">Matýsek </w:t>
      </w:r>
      <w:r>
        <w:t>s Matíkem</w:t>
      </w:r>
      <w:r w:rsidR="00DA71DF">
        <w:t xml:space="preserve"> </w:t>
      </w:r>
      <w:r w:rsidR="00E31108">
        <w:t>svým přátelům snadno přeložili:</w:t>
      </w:r>
      <w:r w:rsidR="00DA71DF">
        <w:t xml:space="preserve"> „</w:t>
      </w:r>
      <w:r w:rsidR="00295719">
        <w:t xml:space="preserve">Tajemství říše Inků! Doplňte </w:t>
      </w:r>
      <w:r w:rsidR="00E372CE">
        <w:t xml:space="preserve">do tabulky čísla 1, 2, 3, 5, 6, 8 a 9 </w:t>
      </w:r>
      <w:r w:rsidR="00295719">
        <w:t xml:space="preserve">tak, aby byl v každém řádku i v každém sloupci stejný součet! </w:t>
      </w:r>
      <w:r w:rsidR="00DA71DF">
        <w:t xml:space="preserve">Když odpovíte správně, </w:t>
      </w:r>
      <w:r>
        <w:t xml:space="preserve">bude vaší odměnou jedno morče, za které </w:t>
      </w:r>
      <w:r w:rsidR="00DA71DF">
        <w:t>nemusíte nic platit!“</w:t>
      </w:r>
      <w:r w:rsidR="007F7A52">
        <w:t xml:space="preserve"> Matík se jen zasmál a pustil se do počítání</w:t>
      </w:r>
      <w:r w:rsidR="00E31108">
        <w:t>, aby nemuseli utrácet své úspory za morče pro Verunku.</w:t>
      </w:r>
    </w:p>
    <w:p w:rsidR="00021C20" w:rsidRDefault="007F7A52" w:rsidP="00F7480E">
      <w:pPr>
        <w:jc w:val="both"/>
        <w:rPr>
          <w:b/>
        </w:rPr>
      </w:pPr>
      <w:r>
        <w:rPr>
          <w:b/>
        </w:rPr>
        <w:t>Pomozte Matíkovi a doplňte tabulku</w:t>
      </w:r>
      <w:r w:rsidR="00E31108">
        <w:rPr>
          <w:b/>
        </w:rPr>
        <w:t xml:space="preserve">. </w:t>
      </w:r>
    </w:p>
    <w:p w:rsidR="00295719" w:rsidRPr="00F7480E" w:rsidRDefault="00295719" w:rsidP="00F7480E">
      <w:pPr>
        <w:jc w:val="both"/>
      </w:pPr>
    </w:p>
    <w:p w:rsidR="00021C20" w:rsidRDefault="00D02CE7">
      <w:pPr>
        <w:jc w:val="both"/>
        <w:rPr>
          <w:i/>
        </w:rPr>
      </w:pPr>
      <w:bookmarkStart w:id="5" w:name="_cwp1fb60xfw0" w:colFirst="0" w:colLast="0"/>
      <w:bookmarkEnd w:id="5"/>
      <w:r>
        <w:rPr>
          <w:i/>
        </w:rPr>
        <w:t>Věřím, děti, že se vám podařilo úlohy vyřešit. Než svá řešení odešlete, přečtěte si pozorně pravidla soutěže. Nedodržení pravidel může znamenat diskvalifikaci a tím také neúčast v dalším kole. Poslední termín odeslání je </w:t>
      </w:r>
      <w:proofErr w:type="gramStart"/>
      <w:r w:rsidR="00E372CE" w:rsidRPr="00E372CE">
        <w:rPr>
          <w:b/>
          <w:i/>
        </w:rPr>
        <w:t>3</w:t>
      </w:r>
      <w:r w:rsidR="00F7480E">
        <w:rPr>
          <w:b/>
          <w:i/>
        </w:rPr>
        <w:t>.12.2018</w:t>
      </w:r>
      <w:proofErr w:type="gramEnd"/>
      <w:r>
        <w:rPr>
          <w:i/>
        </w:rPr>
        <w:t xml:space="preserve">. </w:t>
      </w:r>
    </w:p>
    <w:p w:rsidR="00021C20" w:rsidRDefault="00D02CE7">
      <w:pPr>
        <w:tabs>
          <w:tab w:val="right" w:pos="9498"/>
        </w:tabs>
        <w:ind w:right="-24"/>
        <w:rPr>
          <w:i/>
        </w:rPr>
      </w:pPr>
      <w:r>
        <w:rPr>
          <w:i/>
        </w:rPr>
        <w:t>Těším se na vaše dopisy.</w:t>
      </w:r>
      <w:bookmarkStart w:id="6" w:name="_GoBack"/>
      <w:bookmarkEnd w:id="6"/>
      <w:r>
        <w:rPr>
          <w:i/>
        </w:rPr>
        <w:tab/>
        <w:t>Váš Matík</w:t>
      </w:r>
    </w:p>
    <w:p w:rsidR="00021C20" w:rsidRDefault="00D02CE7">
      <w:pPr>
        <w:rPr>
          <w:i/>
        </w:rPr>
      </w:pPr>
      <w:r>
        <w:br w:type="page"/>
      </w:r>
    </w:p>
    <w:p w:rsidR="00021C20" w:rsidRDefault="00D02CE7">
      <w:pPr>
        <w:tabs>
          <w:tab w:val="right" w:pos="9498"/>
        </w:tabs>
        <w:ind w:right="-2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Pravidla soutěže:</w:t>
      </w:r>
    </w:p>
    <w:p w:rsidR="00021C20" w:rsidRDefault="00D02CE7">
      <w:pPr>
        <w:numPr>
          <w:ilvl w:val="0"/>
          <w:numId w:val="2"/>
        </w:numPr>
        <w:spacing w:before="120" w:after="0" w:line="240" w:lineRule="auto"/>
        <w:ind w:left="567"/>
        <w:jc w:val="both"/>
      </w:pPr>
      <w:r>
        <w:rPr>
          <w:b/>
        </w:rPr>
        <w:t xml:space="preserve">Každou úlohu </w:t>
      </w:r>
      <w:r>
        <w:t xml:space="preserve">vyřeš </w:t>
      </w:r>
      <w:r>
        <w:rPr>
          <w:b/>
        </w:rPr>
        <w:t xml:space="preserve">na zvláštním papíru </w:t>
      </w:r>
      <w:r>
        <w:t xml:space="preserve">(stačí formát A5 </w:t>
      </w:r>
      <w:r w:rsidR="002160B4">
        <w:t>–</w:t>
      </w:r>
      <w:r>
        <w:t xml:space="preserve"> jako malý sešit). </w:t>
      </w:r>
    </w:p>
    <w:p w:rsidR="00021C20" w:rsidRDefault="00D02CE7">
      <w:pPr>
        <w:numPr>
          <w:ilvl w:val="0"/>
          <w:numId w:val="2"/>
        </w:numPr>
        <w:spacing w:before="120" w:after="0" w:line="240" w:lineRule="auto"/>
        <w:ind w:left="567"/>
        <w:jc w:val="both"/>
      </w:pPr>
      <w:bookmarkStart w:id="7" w:name="_gjdgxs" w:colFirst="0" w:colLast="0"/>
      <w:bookmarkEnd w:id="7"/>
      <w:r>
        <w:rPr>
          <w:b/>
        </w:rPr>
        <w:t>Řešení</w:t>
      </w:r>
      <w:r>
        <w:t xml:space="preserve"> každého příkladu je třeba podrobně </w:t>
      </w:r>
      <w:r>
        <w:rPr>
          <w:b/>
        </w:rPr>
        <w:t>zdůvodnit</w:t>
      </w:r>
      <w:r>
        <w:t xml:space="preserve">. Papír i úprava zápisu na něm je Tvou vizitkou </w:t>
      </w:r>
      <w:r w:rsidR="002160B4">
        <w:t>–</w:t>
      </w:r>
      <w:r>
        <w:t xml:space="preserve"> piš proto své řešení </w:t>
      </w:r>
      <w:r>
        <w:rPr>
          <w:b/>
        </w:rPr>
        <w:t>čitelně</w:t>
      </w:r>
      <w:r w:rsidR="002160B4">
        <w:t>, uspořádaně a na slušný papír –</w:t>
      </w:r>
      <w:r>
        <w:t xml:space="preserve"> nepokrčený, nezašpiněný, neotrhaný. </w:t>
      </w:r>
    </w:p>
    <w:p w:rsidR="00021C20" w:rsidRDefault="00D02CE7">
      <w:pPr>
        <w:numPr>
          <w:ilvl w:val="0"/>
          <w:numId w:val="2"/>
        </w:numPr>
        <w:spacing w:before="120" w:after="0" w:line="240" w:lineRule="auto"/>
        <w:ind w:left="567"/>
        <w:jc w:val="both"/>
      </w:pPr>
      <w:r>
        <w:rPr>
          <w:b/>
        </w:rPr>
        <w:t>Na každém papíru</w:t>
      </w:r>
      <w:r>
        <w:t xml:space="preserve"> v pravém horním rohu uveď své </w:t>
      </w:r>
      <w:r>
        <w:rPr>
          <w:b/>
        </w:rPr>
        <w:t>jméno, třídu a školu</w:t>
      </w:r>
      <w:r>
        <w:t xml:space="preserve">. </w:t>
      </w:r>
    </w:p>
    <w:p w:rsidR="00021C20" w:rsidRDefault="00D02CE7">
      <w:pPr>
        <w:numPr>
          <w:ilvl w:val="0"/>
          <w:numId w:val="1"/>
        </w:numPr>
        <w:spacing w:before="120" w:after="0" w:line="240" w:lineRule="auto"/>
        <w:ind w:left="567"/>
        <w:jc w:val="both"/>
      </w:pPr>
      <w:r>
        <w:t>Vyřešené úlohy vlož do obálky. Do té</w:t>
      </w:r>
      <w:r w:rsidR="00705CCA">
        <w:t>0</w:t>
      </w:r>
      <w:r>
        <w:t xml:space="preserve">že obálky </w:t>
      </w:r>
      <w:r>
        <w:rPr>
          <w:b/>
        </w:rPr>
        <w:t>nezapomeň vložit prázdnou obálku nadepsanou Tvojí adresou domů a s nalepenou známkou</w:t>
      </w:r>
      <w:r>
        <w:t>. Zadání neposílej zpět, to si ponechej.</w:t>
      </w:r>
    </w:p>
    <w:p w:rsidR="00021C20" w:rsidRDefault="00D02CE7">
      <w:pPr>
        <w:numPr>
          <w:ilvl w:val="0"/>
          <w:numId w:val="1"/>
        </w:numPr>
        <w:spacing w:before="120" w:after="0" w:line="240" w:lineRule="auto"/>
        <w:ind w:left="567"/>
      </w:pPr>
      <w:r>
        <w:t xml:space="preserve">Vyřešené úlohy odešli </w:t>
      </w:r>
      <w:r>
        <w:rPr>
          <w:b/>
        </w:rPr>
        <w:t xml:space="preserve">do </w:t>
      </w:r>
      <w:r w:rsidR="002160B4">
        <w:rPr>
          <w:b/>
        </w:rPr>
        <w:t>1. prosince 2017</w:t>
      </w:r>
      <w:r>
        <w:t xml:space="preserve"> na adresu:</w:t>
      </w:r>
    </w:p>
    <w:p w:rsidR="00021C20" w:rsidRDefault="00D02CE7">
      <w:pPr>
        <w:spacing w:before="120" w:after="0" w:line="240" w:lineRule="auto"/>
        <w:ind w:left="720"/>
      </w:pPr>
      <w:r>
        <w:tab/>
      </w:r>
      <w:r>
        <w:tab/>
      </w:r>
    </w:p>
    <w:p w:rsidR="00021C20" w:rsidRDefault="00D02CE7">
      <w:pPr>
        <w:spacing w:before="120" w:after="0" w:line="240" w:lineRule="auto"/>
        <w:ind w:left="2410" w:right="27"/>
      </w:pPr>
      <w:r>
        <w:t>Matík</w:t>
      </w:r>
    </w:p>
    <w:p w:rsidR="00021C20" w:rsidRDefault="00D02CE7">
      <w:pPr>
        <w:spacing w:before="120" w:after="0" w:line="240" w:lineRule="auto"/>
        <w:ind w:left="2410" w:right="27"/>
      </w:pPr>
      <w:r>
        <w:t>Gymnázium Zlín, Lesní čtvrť 1364</w:t>
      </w:r>
    </w:p>
    <w:p w:rsidR="00021C20" w:rsidRDefault="00D02CE7">
      <w:pPr>
        <w:spacing w:before="120" w:after="0" w:line="240" w:lineRule="auto"/>
        <w:ind w:left="2410" w:right="27"/>
      </w:pPr>
      <w:r>
        <w:t>761 37 Zlín</w:t>
      </w:r>
    </w:p>
    <w:sectPr w:rsidR="00021C20">
      <w:headerReference w:type="default" r:id="rId13"/>
      <w:footerReference w:type="default" r:id="rId14"/>
      <w:footerReference w:type="first" r:id="rId15"/>
      <w:pgSz w:w="11906" w:h="16838"/>
      <w:pgMar w:top="720" w:right="720" w:bottom="720" w:left="72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CC" w:rsidRDefault="00833FCC">
      <w:pPr>
        <w:spacing w:after="0" w:line="240" w:lineRule="auto"/>
      </w:pPr>
      <w:r>
        <w:separator/>
      </w:r>
    </w:p>
  </w:endnote>
  <w:endnote w:type="continuationSeparator" w:id="0">
    <w:p w:rsidR="00833FCC" w:rsidRDefault="0083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D" w:rsidRDefault="00101CFD">
    <w:pPr>
      <w:pBdr>
        <w:top w:val="single" w:sz="4" w:space="1" w:color="000000"/>
      </w:pBd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372C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D" w:rsidRDefault="00101CFD">
    <w:pPr>
      <w:pBdr>
        <w:top w:val="single" w:sz="4" w:space="1" w:color="000000"/>
      </w:pBdr>
      <w:tabs>
        <w:tab w:val="center" w:pos="4536"/>
        <w:tab w:val="right" w:pos="9072"/>
      </w:tabs>
      <w:spacing w:after="708" w:line="240" w:lineRule="auto"/>
      <w:jc w:val="center"/>
    </w:pPr>
    <w:r>
      <w:t>  </w:t>
    </w:r>
    <w:r>
      <w:fldChar w:fldCharType="begin"/>
    </w:r>
    <w:r>
      <w:instrText>PAGE</w:instrText>
    </w:r>
    <w:r>
      <w:fldChar w:fldCharType="separate"/>
    </w:r>
    <w:r w:rsidR="00E372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CC" w:rsidRDefault="00833FCC">
      <w:pPr>
        <w:spacing w:after="0" w:line="240" w:lineRule="auto"/>
      </w:pPr>
      <w:r>
        <w:separator/>
      </w:r>
    </w:p>
  </w:footnote>
  <w:footnote w:type="continuationSeparator" w:id="0">
    <w:p w:rsidR="00833FCC" w:rsidRDefault="0083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D" w:rsidRDefault="00101CFD">
    <w:pPr>
      <w:pBdr>
        <w:bottom w:val="single" w:sz="4" w:space="1" w:color="000000"/>
      </w:pBdr>
      <w:tabs>
        <w:tab w:val="right" w:pos="10348"/>
      </w:tabs>
      <w:spacing w:before="708" w:after="240" w:line="240" w:lineRule="auto"/>
    </w:pPr>
    <w:r>
      <w:t>Korespondenční soutěž MATÍK</w:t>
    </w:r>
    <w:r>
      <w:tab/>
      <w:t>číslo 1/3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2319"/>
    <w:multiLevelType w:val="multilevel"/>
    <w:tmpl w:val="3C5CDD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2EC4D06"/>
    <w:multiLevelType w:val="multilevel"/>
    <w:tmpl w:val="68EA78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1C20"/>
    <w:rsid w:val="00021C20"/>
    <w:rsid w:val="00043A9F"/>
    <w:rsid w:val="000D0C47"/>
    <w:rsid w:val="000E5784"/>
    <w:rsid w:val="00101CFD"/>
    <w:rsid w:val="0011793B"/>
    <w:rsid w:val="00144227"/>
    <w:rsid w:val="001453F9"/>
    <w:rsid w:val="001B3CF5"/>
    <w:rsid w:val="001C0000"/>
    <w:rsid w:val="001C5F8F"/>
    <w:rsid w:val="001F3D57"/>
    <w:rsid w:val="001F4A9B"/>
    <w:rsid w:val="002160B4"/>
    <w:rsid w:val="00292D04"/>
    <w:rsid w:val="00295719"/>
    <w:rsid w:val="002B0A2C"/>
    <w:rsid w:val="002D638F"/>
    <w:rsid w:val="00374CAB"/>
    <w:rsid w:val="003D099A"/>
    <w:rsid w:val="003F1237"/>
    <w:rsid w:val="003F257B"/>
    <w:rsid w:val="004616BB"/>
    <w:rsid w:val="004656A2"/>
    <w:rsid w:val="00470136"/>
    <w:rsid w:val="004E38B1"/>
    <w:rsid w:val="005C5743"/>
    <w:rsid w:val="006564B2"/>
    <w:rsid w:val="00685882"/>
    <w:rsid w:val="00705CCA"/>
    <w:rsid w:val="0075538D"/>
    <w:rsid w:val="00774513"/>
    <w:rsid w:val="00795805"/>
    <w:rsid w:val="00797F39"/>
    <w:rsid w:val="007F05EA"/>
    <w:rsid w:val="007F7A52"/>
    <w:rsid w:val="008145FF"/>
    <w:rsid w:val="00833FCC"/>
    <w:rsid w:val="00846CE2"/>
    <w:rsid w:val="00887442"/>
    <w:rsid w:val="00890740"/>
    <w:rsid w:val="008E47E6"/>
    <w:rsid w:val="008F24D9"/>
    <w:rsid w:val="009D5C88"/>
    <w:rsid w:val="00A70FC8"/>
    <w:rsid w:val="00AD7DE8"/>
    <w:rsid w:val="00B06747"/>
    <w:rsid w:val="00B25267"/>
    <w:rsid w:val="00B93FBE"/>
    <w:rsid w:val="00C04E2A"/>
    <w:rsid w:val="00C33444"/>
    <w:rsid w:val="00CC29E2"/>
    <w:rsid w:val="00CD3C2D"/>
    <w:rsid w:val="00CE6C24"/>
    <w:rsid w:val="00CE7018"/>
    <w:rsid w:val="00D02CE7"/>
    <w:rsid w:val="00D164A1"/>
    <w:rsid w:val="00D65580"/>
    <w:rsid w:val="00DA71DF"/>
    <w:rsid w:val="00DB296F"/>
    <w:rsid w:val="00E20D1A"/>
    <w:rsid w:val="00E31108"/>
    <w:rsid w:val="00E372CE"/>
    <w:rsid w:val="00E63AA8"/>
    <w:rsid w:val="00E84BC8"/>
    <w:rsid w:val="00F7480E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D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63A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A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A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A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AA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9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D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63A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A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A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A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AA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9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81623A5-AF47-41E3-B048-F42ACB2D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962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9</cp:revision>
  <cp:lastPrinted>2018-11-04T19:56:00Z</cp:lastPrinted>
  <dcterms:created xsi:type="dcterms:W3CDTF">2018-11-04T17:20:00Z</dcterms:created>
  <dcterms:modified xsi:type="dcterms:W3CDTF">2018-11-04T20:30:00Z</dcterms:modified>
</cp:coreProperties>
</file>